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56" w:rsidRPr="00963F56" w:rsidRDefault="00963F56" w:rsidP="00963F56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963F56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1156CF0" wp14:editId="3398F8A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F56" w:rsidRPr="00963F56" w:rsidRDefault="00963F56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963F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963F56" w:rsidRPr="00963F56" w:rsidRDefault="00963F56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963F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963F56" w:rsidRPr="00963F56" w:rsidRDefault="00963F56" w:rsidP="00963F56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963F56" w:rsidRPr="00963F56" w:rsidRDefault="000746D8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ДЕВ’ЯНОСТО ДРУГА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="00963F56" w:rsidRPr="00963F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963F56" w:rsidRPr="00963F56" w:rsidRDefault="00963F56" w:rsidP="00963F56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963F56" w:rsidRPr="005020A6" w:rsidRDefault="000746D8" w:rsidP="00963F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26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лютого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6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462DA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 w:rsidR="005020A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-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92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-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963F56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466F82" w:rsidRPr="00844555" w:rsidRDefault="00466F82" w:rsidP="005020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</w:pPr>
      <w:r w:rsidRPr="00844555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  <w:t>Про внесення змін до</w:t>
      </w:r>
      <w:r w:rsidR="00863BEA" w:rsidRPr="00844555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  <w:t xml:space="preserve"> кошторису </w:t>
      </w:r>
      <w:r w:rsidR="007F3948" w:rsidRPr="00844555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  <w:t>«Комплексної Програми</w:t>
      </w:r>
      <w:r w:rsidRPr="00844555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  <w:t xml:space="preserve"> з питань будівництва, реконструкції, капітального ремонту об’єктів комунальної власності Обухівської міської територіальної г</w:t>
      </w:r>
      <w:r w:rsidR="000746D8" w:rsidRPr="00844555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  <w:t>ромади Київської області на 2026-2028</w:t>
      </w:r>
      <w:r w:rsidRPr="00844555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  <w:t xml:space="preserve"> роки» на 202</w:t>
      </w:r>
      <w:r w:rsidR="000746D8" w:rsidRPr="00844555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  <w:t>6</w:t>
      </w:r>
      <w:r w:rsidRPr="00844555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  <w:t xml:space="preserve"> рік</w:t>
      </w:r>
    </w:p>
    <w:p w:rsidR="00963F56" w:rsidRPr="00844555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uk-UA"/>
        </w:rPr>
      </w:pPr>
    </w:p>
    <w:p w:rsidR="00731C39" w:rsidRPr="00844555" w:rsidRDefault="00764F54" w:rsidP="00844555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/>
        </w:rPr>
      </w:pPr>
      <w:r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Розглянувши </w:t>
      </w:r>
      <w:r w:rsidR="007835B9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додаткове </w:t>
      </w:r>
      <w:r w:rsidR="00A04B99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подання від </w:t>
      </w:r>
      <w:r w:rsidR="001C2D83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10</w:t>
      </w:r>
      <w:r w:rsidR="007835B9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.</w:t>
      </w:r>
      <w:r w:rsidR="001C2D83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12</w:t>
      </w:r>
      <w:r w:rsidR="00A04B99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.202</w:t>
      </w:r>
      <w:r w:rsidR="00EF30E0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5</w:t>
      </w:r>
      <w:r w:rsidR="00A04B99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 </w:t>
      </w:r>
      <w:r w:rsidR="00EF30E0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начальника управління капітального будівництва та експлуатаційних послуг</w:t>
      </w:r>
      <w:r w:rsidR="006B6303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 виконавчого комітету Обухівської міської ради Київської області</w:t>
      </w:r>
      <w:r w:rsidR="00EF30E0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 </w:t>
      </w:r>
      <w:r w:rsidR="002974D5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Володимира ФЕДЧИШИНА</w:t>
      </w:r>
      <w:r w:rsidR="002379F6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, </w:t>
      </w:r>
      <w:r w:rsidR="007C3EEE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к</w:t>
      </w:r>
      <w:r w:rsidR="00414597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еруючись пунктом 22 частини першої статті 26 Закону України </w:t>
      </w:r>
      <w:r w:rsidR="00922DE9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«</w:t>
      </w:r>
      <w:r w:rsidR="00414597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Про місцеве самоврядування в Україні</w:t>
      </w:r>
      <w:r w:rsidR="00922DE9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»</w:t>
      </w:r>
      <w:r w:rsidR="00BB0A9B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>, враховуючи рекомендації постійних комісій</w:t>
      </w:r>
      <w:r w:rsidR="004230E9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 Обухівської міської ради</w:t>
      </w:r>
      <w:r w:rsidR="00BB0A9B" w:rsidRPr="00844555">
        <w:rPr>
          <w:rFonts w:ascii="Times New Roman" w:eastAsia="Calibri" w:hAnsi="Times New Roman" w:cs="Times New Roman"/>
          <w:iCs/>
          <w:sz w:val="27"/>
          <w:szCs w:val="27"/>
          <w:lang w:val="uk-UA" w:eastAsia="ru-RU"/>
        </w:rPr>
        <w:t xml:space="preserve">: </w:t>
      </w:r>
      <w:r w:rsidR="00BB0A9B" w:rsidRPr="00844555">
        <w:rPr>
          <w:rFonts w:ascii="Times New Roman" w:eastAsia="Calibri" w:hAnsi="Times New Roman" w:cs="Times New Roman"/>
          <w:sz w:val="27"/>
          <w:szCs w:val="27"/>
          <w:lang w:val="uk-UA" w:eastAsia="ru-RU"/>
        </w:rPr>
        <w:t>з питань</w:t>
      </w:r>
      <w:r w:rsidR="00BB0A9B" w:rsidRPr="0084455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BB0A9B" w:rsidRPr="00844555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фінансів, бюджету, планування, соціально – економічного розвитку, інвестицій </w:t>
      </w:r>
      <w:r w:rsidR="000746D8" w:rsidRPr="00844555">
        <w:rPr>
          <w:rFonts w:ascii="Times New Roman" w:hAnsi="Times New Roman" w:cs="Times New Roman"/>
          <w:bCs/>
          <w:sz w:val="27"/>
          <w:szCs w:val="27"/>
          <w:lang w:val="uk-UA"/>
        </w:rPr>
        <w:t>та міжнародного співробітництва</w:t>
      </w:r>
      <w:r w:rsidR="00844555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  <w:r w:rsidR="00BB0A9B" w:rsidRPr="0084455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5B5269" w:rsidRPr="00844555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uk-UA"/>
        </w:rPr>
      </w:pPr>
      <w:r w:rsidRPr="00844555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</w:p>
    <w:p w:rsidR="00963F56" w:rsidRPr="00844555" w:rsidRDefault="004230E9" w:rsidP="0084455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</w:pPr>
      <w:r w:rsidRPr="00844555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>ОБУХІВСЬКА</w:t>
      </w:r>
      <w:r w:rsidR="00414597" w:rsidRPr="00844555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 xml:space="preserve"> МІСЬКА РАДА</w:t>
      </w:r>
      <w:r w:rsidR="00731C39" w:rsidRPr="00844555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 xml:space="preserve"> </w:t>
      </w:r>
      <w:r w:rsidR="00414597" w:rsidRPr="00844555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>ВИРІШИЛА:</w:t>
      </w:r>
    </w:p>
    <w:p w:rsidR="00844555" w:rsidRDefault="00844555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</w:pPr>
    </w:p>
    <w:p w:rsidR="001C2D83" w:rsidRPr="00844555" w:rsidRDefault="004230E9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</w:pPr>
      <w:r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1</w:t>
      </w:r>
      <w:r w:rsidR="001C2D83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. 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</w:t>
      </w:r>
      <w:r w:rsidR="000746D8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ромади Київської області на 2026-2028 роки  на 2026</w:t>
      </w:r>
      <w:r w:rsidR="001C2D83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рік, що затверджена рішенням Обухівської міськ</w:t>
      </w:r>
      <w:r w:rsidR="0080181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ої ради Київської області від 23.12.2025 р.</w:t>
      </w:r>
      <w:r w:rsidR="008018B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    </w:t>
      </w:r>
      <w:bookmarkStart w:id="0" w:name="_GoBack"/>
      <w:bookmarkEnd w:id="0"/>
      <w:r w:rsidR="0080181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№ 2007-89</w:t>
      </w:r>
      <w:r w:rsidR="001C2D83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-VIII  (далі – Програма), </w:t>
      </w:r>
      <w:bookmarkStart w:id="1" w:name="__DdeLink__252_1974740656"/>
      <w:r w:rsidR="001C2D83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затвердивши його у новій редакції</w:t>
      </w:r>
      <w:bookmarkEnd w:id="1"/>
      <w:r w:rsidR="001C2D83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(додається).</w:t>
      </w:r>
    </w:p>
    <w:p w:rsidR="001C2D83" w:rsidRPr="00844555" w:rsidRDefault="001C2D83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</w:pPr>
      <w:r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2. 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</w:t>
      </w:r>
      <w:r w:rsidR="000746D8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ромади Київської області на 2026-2028 на 2026</w:t>
      </w:r>
      <w:r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рік, та передбачити кошти на фінансування заходів цієї Програми відповідно до кошторису.</w:t>
      </w:r>
    </w:p>
    <w:p w:rsidR="001C2D83" w:rsidRPr="00844555" w:rsidRDefault="001C2D83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uk-UA"/>
        </w:rPr>
      </w:pPr>
      <w:r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3. Контроль за виконанням цього рішення покласти на постійні комісії Обухівської міської ради з питань фінансів, бюджету, планування, соціально – економічного розвитку, інвестицій </w:t>
      </w:r>
      <w:r w:rsidR="000746D8"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та міжнародного співробітництва</w:t>
      </w:r>
      <w:r w:rsidRPr="0084455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6B261E" w:rsidRPr="00844555" w:rsidRDefault="006B261E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3F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844555" w:rsidRDefault="00844555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Pr="00844555" w:rsidRDefault="007F3948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lang w:val="uk-UA" w:eastAsia="ru-RU"/>
        </w:rPr>
      </w:pPr>
      <w:r w:rsidRPr="00844555">
        <w:rPr>
          <w:rFonts w:ascii="Times New Roman" w:eastAsia="Batang" w:hAnsi="Times New Roman" w:cs="Times New Roman"/>
          <w:lang w:val="uk-UA" w:eastAsia="ru-RU"/>
        </w:rPr>
        <w:t>Володимир ФЕДЧИШИН</w:t>
      </w:r>
    </w:p>
    <w:p w:rsidR="00D30B79" w:rsidRDefault="00D30B79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44555" w:rsidRPr="00424209" w:rsidRDefault="00844555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ПОГОДЖЕНО: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Заступник міського голови з питань діяльності                           Володимир ЦЕЛЬОРА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виконавчих органів Обухівської міської ради                  </w:t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         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«__»__________ 2026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року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Начальник управління капітального                                             Володимир ФЕДЧИШИН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будівництва та експлуатаційних послуг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  <w:t xml:space="preserve">     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«__»__________ 2026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року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Начальник фінансового управління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       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Ніна МЕДВІДЧУК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виконавчого комітету Обухівської 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міської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ради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     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«__»__________ 2026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року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Начальник юридичного відділу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       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Сергій ПІДЛІСНИЙ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виконавчого комітету Обухівської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міської ради Київської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області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     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«__»__________ 2026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року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Голова постійної комісії з питань                                                  Вікторія  ІЩЕНКО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фінансів, бюджету, планування,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соціально – економічного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розвитку,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     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«__»__________ 2026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року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інвестицій та міжнародного співробітництва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Голова постійної комісії комунальної влас</w:t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ності,                        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Анатолій КІЯНЧЕНКО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житлово – комунального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господарства, енергозбер</w:t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еження, </w:t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  <w:t xml:space="preserve">       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«__»__________ 2026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року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транспорту, благоустрою,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будівництва та   архітектури  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ab/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Проєкт рішення оприлюднений на веб-сайті  Обухі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вської міської ради ________2026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року,  розміщений на інформаційному стенді м</w:t>
      </w:r>
      <w:r w:rsidR="00794DFC"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>іської ради ______________2026</w:t>
      </w:r>
      <w:r w:rsidRPr="00424209">
        <w:rPr>
          <w:rFonts w:ascii="Times New Roman" w:eastAsia="Batang" w:hAnsi="Times New Roman" w:cs="Times New Roman"/>
          <w:sz w:val="26"/>
          <w:szCs w:val="26"/>
          <w:lang w:val="uk-UA" w:eastAsia="ru-RU"/>
        </w:rPr>
        <w:t xml:space="preserve"> року</w:t>
      </w: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6"/>
          <w:szCs w:val="26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4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4"/>
          <w:lang w:val="uk-UA" w:eastAsia="ru-RU"/>
        </w:rPr>
      </w:pPr>
    </w:p>
    <w:p w:rsidR="008E60D2" w:rsidRPr="00424209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4"/>
          <w:lang w:val="uk-UA" w:eastAsia="ru-RU"/>
        </w:rPr>
      </w:pPr>
    </w:p>
    <w:p w:rsidR="008E60D2" w:rsidRDefault="008E60D2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sectPr w:rsidR="008E60D2" w:rsidSect="00F94DD8">
      <w:pgSz w:w="12240" w:h="15840"/>
      <w:pgMar w:top="284" w:right="567" w:bottom="56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E9" w:rsidRDefault="008041E9" w:rsidP="005B5269">
      <w:pPr>
        <w:spacing w:after="0" w:line="240" w:lineRule="auto"/>
      </w:pPr>
      <w:r>
        <w:separator/>
      </w:r>
    </w:p>
  </w:endnote>
  <w:endnote w:type="continuationSeparator" w:id="0">
    <w:p w:rsidR="008041E9" w:rsidRDefault="008041E9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E9" w:rsidRDefault="008041E9" w:rsidP="005B5269">
      <w:pPr>
        <w:spacing w:after="0" w:line="240" w:lineRule="auto"/>
      </w:pPr>
      <w:r>
        <w:separator/>
      </w:r>
    </w:p>
  </w:footnote>
  <w:footnote w:type="continuationSeparator" w:id="0">
    <w:p w:rsidR="008041E9" w:rsidRDefault="008041E9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6BD"/>
    <w:rsid w:val="00066F76"/>
    <w:rsid w:val="00067F32"/>
    <w:rsid w:val="00073B10"/>
    <w:rsid w:val="000746D8"/>
    <w:rsid w:val="00077427"/>
    <w:rsid w:val="000A5CD1"/>
    <w:rsid w:val="000B3D71"/>
    <w:rsid w:val="000B7EA7"/>
    <w:rsid w:val="000C2499"/>
    <w:rsid w:val="000E7653"/>
    <w:rsid w:val="000F7F2E"/>
    <w:rsid w:val="00100A10"/>
    <w:rsid w:val="00105D0B"/>
    <w:rsid w:val="00113A1E"/>
    <w:rsid w:val="00116C2D"/>
    <w:rsid w:val="00123704"/>
    <w:rsid w:val="001316C7"/>
    <w:rsid w:val="00157585"/>
    <w:rsid w:val="00191A0D"/>
    <w:rsid w:val="00192095"/>
    <w:rsid w:val="001C2D83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77E0B"/>
    <w:rsid w:val="00281F8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609A1"/>
    <w:rsid w:val="00366F82"/>
    <w:rsid w:val="003709AD"/>
    <w:rsid w:val="00390D56"/>
    <w:rsid w:val="00395D8B"/>
    <w:rsid w:val="00397563"/>
    <w:rsid w:val="003A1998"/>
    <w:rsid w:val="003A2E86"/>
    <w:rsid w:val="003A3E33"/>
    <w:rsid w:val="003B1D8F"/>
    <w:rsid w:val="003B6630"/>
    <w:rsid w:val="003C1EFD"/>
    <w:rsid w:val="003D1E9A"/>
    <w:rsid w:val="003E421B"/>
    <w:rsid w:val="00414597"/>
    <w:rsid w:val="004155CE"/>
    <w:rsid w:val="004230E9"/>
    <w:rsid w:val="00424209"/>
    <w:rsid w:val="00431597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43AAE"/>
    <w:rsid w:val="00656006"/>
    <w:rsid w:val="00672E30"/>
    <w:rsid w:val="00687AEF"/>
    <w:rsid w:val="006907C1"/>
    <w:rsid w:val="00691D46"/>
    <w:rsid w:val="00693EDE"/>
    <w:rsid w:val="006B08BB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35B9"/>
    <w:rsid w:val="00786E44"/>
    <w:rsid w:val="00794DFC"/>
    <w:rsid w:val="007A2DDD"/>
    <w:rsid w:val="007C3EEE"/>
    <w:rsid w:val="007C43C0"/>
    <w:rsid w:val="007E79E2"/>
    <w:rsid w:val="007F3948"/>
    <w:rsid w:val="0080181C"/>
    <w:rsid w:val="008018B0"/>
    <w:rsid w:val="008041E9"/>
    <w:rsid w:val="008045AE"/>
    <w:rsid w:val="0081085C"/>
    <w:rsid w:val="008145F4"/>
    <w:rsid w:val="008278A8"/>
    <w:rsid w:val="00830916"/>
    <w:rsid w:val="00834FF9"/>
    <w:rsid w:val="00844555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3F56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91598"/>
    <w:rsid w:val="00AD16FC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7537A"/>
    <w:rsid w:val="00B904BB"/>
    <w:rsid w:val="00BB027D"/>
    <w:rsid w:val="00BB0A9B"/>
    <w:rsid w:val="00BB3C71"/>
    <w:rsid w:val="00BC5E28"/>
    <w:rsid w:val="00BE096D"/>
    <w:rsid w:val="00C010C2"/>
    <w:rsid w:val="00C02FEB"/>
    <w:rsid w:val="00C11E74"/>
    <w:rsid w:val="00C540A0"/>
    <w:rsid w:val="00C75A34"/>
    <w:rsid w:val="00C9630F"/>
    <w:rsid w:val="00CA6727"/>
    <w:rsid w:val="00CB1123"/>
    <w:rsid w:val="00CB32D3"/>
    <w:rsid w:val="00CD1F94"/>
    <w:rsid w:val="00CD2637"/>
    <w:rsid w:val="00CE4B89"/>
    <w:rsid w:val="00CE61B6"/>
    <w:rsid w:val="00CF1C4F"/>
    <w:rsid w:val="00D0483C"/>
    <w:rsid w:val="00D0744D"/>
    <w:rsid w:val="00D30B79"/>
    <w:rsid w:val="00D31F5B"/>
    <w:rsid w:val="00D32B8E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94DD8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B7806-88AC-4090-B5B1-29E92CD0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2343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УКБ-9</cp:lastModifiedBy>
  <cp:revision>5</cp:revision>
  <cp:lastPrinted>2025-10-23T11:04:00Z</cp:lastPrinted>
  <dcterms:created xsi:type="dcterms:W3CDTF">2026-02-16T12:24:00Z</dcterms:created>
  <dcterms:modified xsi:type="dcterms:W3CDTF">2026-02-17T11:11:00Z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